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E3" w:rsidRPr="004900E3" w:rsidRDefault="004900E3" w:rsidP="004900E3">
      <w:pPr>
        <w:rPr>
          <w:rFonts w:ascii="Calibri" w:eastAsia="Calibri" w:hAnsi="Calibri" w:cs="Times New Roman"/>
          <w:b/>
          <w:lang w:eastAsia="en-US"/>
        </w:rPr>
      </w:pPr>
      <w:r w:rsidRPr="004900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4900E3">
        <w:rPr>
          <w:rFonts w:ascii="Calibri" w:eastAsia="Times New Roman" w:hAnsi="Calibri" w:cs="Times New Roman"/>
        </w:rPr>
        <w:t xml:space="preserve"> </w:t>
      </w:r>
      <w:r w:rsidRPr="004900E3">
        <w:rPr>
          <w:rFonts w:ascii="Calibri" w:eastAsia="Calibri" w:hAnsi="Calibri" w:cs="Times New Roman"/>
          <w:b/>
          <w:lang w:eastAsia="en-US"/>
        </w:rPr>
        <w:t xml:space="preserve">         </w:t>
      </w:r>
      <w:r w:rsidRPr="004900E3">
        <w:rPr>
          <w:rFonts w:ascii="Calibri" w:eastAsia="Calibri" w:hAnsi="Calibri" w:cs="Times New Roman"/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E3" w:rsidRPr="004900E3" w:rsidRDefault="004900E3" w:rsidP="004900E3">
      <w:pPr>
        <w:spacing w:after="0"/>
        <w:rPr>
          <w:rFonts w:ascii="Calibri" w:eastAsia="Calibri" w:hAnsi="Calibri" w:cs="Times New Roman"/>
          <w:sz w:val="24"/>
          <w:szCs w:val="24"/>
          <w:lang w:eastAsia="en-US"/>
        </w:rPr>
      </w:pPr>
      <w:r w:rsidRPr="004900E3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 МИНИСТЕРСТВО ОБРАЗОВАНИЯ РЕСПУБЛИКИ ДАГЕСТАН  </w:t>
      </w:r>
    </w:p>
    <w:p w:rsidR="004900E3" w:rsidRPr="004900E3" w:rsidRDefault="004900E3" w:rsidP="004900E3">
      <w:pPr>
        <w:spacing w:after="0"/>
        <w:rPr>
          <w:rFonts w:ascii="Calibri" w:eastAsia="Calibri" w:hAnsi="Calibri" w:cs="Times New Roman"/>
          <w:sz w:val="24"/>
          <w:szCs w:val="24"/>
          <w:lang w:eastAsia="en-US"/>
        </w:rPr>
      </w:pPr>
      <w:r w:rsidRPr="004900E3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МУНИЦИПАЛЬНОЕ КАЗЕННОЕ ОБЩЕОБРАЗОВАТЕЛЬНОЕ УЧРЕЖДЕНИЕ </w:t>
      </w:r>
    </w:p>
    <w:p w:rsidR="004900E3" w:rsidRPr="004900E3" w:rsidRDefault="00AB625F" w:rsidP="004900E3">
      <w:pPr>
        <w:spacing w:after="0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«чОНТАУЛЬСКАЯ</w:t>
      </w:r>
      <w:r w:rsidR="004900E3" w:rsidRPr="004900E3">
        <w:rPr>
          <w:rFonts w:ascii="Calibri" w:eastAsia="Calibri" w:hAnsi="Calibri" w:cs="Times New Roman"/>
          <w:sz w:val="24"/>
          <w:szCs w:val="24"/>
          <w:lang w:eastAsia="en-US"/>
        </w:rPr>
        <w:t>СРЕДНЯЯ  ОБЩЕОБРАЗОВАТЕЛЬНАЯ ШКОЛА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№1</w:t>
      </w:r>
      <w:r w:rsidR="004900E3" w:rsidRPr="004900E3">
        <w:rPr>
          <w:rFonts w:ascii="Calibri" w:eastAsia="Calibri" w:hAnsi="Calibri" w:cs="Times New Roman"/>
          <w:sz w:val="24"/>
          <w:szCs w:val="24"/>
          <w:lang w:eastAsia="en-US"/>
        </w:rPr>
        <w:t>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/>
      </w:tblPr>
      <w:tblGrid>
        <w:gridCol w:w="12695"/>
      </w:tblGrid>
      <w:tr w:rsidR="004900E3" w:rsidRPr="004900E3" w:rsidTr="00822D4C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721" w:tblpYSpec="center"/>
              <w:tblOverlap w:val="never"/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469"/>
            </w:tblGrid>
            <w:tr w:rsidR="004900E3" w:rsidRPr="004900E3" w:rsidTr="00822D4C">
              <w:trPr>
                <w:trHeight w:val="80"/>
              </w:trPr>
              <w:tc>
                <w:tcPr>
                  <w:tcW w:w="12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900E3" w:rsidRPr="004900E3" w:rsidRDefault="004900E3" w:rsidP="004900E3">
                  <w:pPr>
                    <w:spacing w:after="0"/>
                    <w:ind w:left="1596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4900E3">
                    <w:rPr>
                      <w:rFonts w:ascii="Calibri" w:eastAsia="Calibri" w:hAnsi="Calibri" w:cs="Times New Roman"/>
                      <w:lang w:eastAsia="en-US"/>
                    </w:rPr>
                    <w:t xml:space="preserve">    </w:t>
                  </w:r>
                </w:p>
              </w:tc>
            </w:tr>
          </w:tbl>
          <w:p w:rsidR="004900E3" w:rsidRPr="004900E3" w:rsidRDefault="004900E3" w:rsidP="004900E3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547A00" w:rsidRPr="00547A00" w:rsidRDefault="00547A00" w:rsidP="00547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547A00" w:rsidRPr="00547A00" w:rsidRDefault="00547A00" w:rsidP="00547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22E32" w:rsidRPr="00547A00" w:rsidRDefault="00122E32" w:rsidP="00547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22E32" w:rsidRPr="00547A00" w:rsidRDefault="00122E32" w:rsidP="00547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о сетевой форме реализации образовательных программ</w:t>
      </w:r>
    </w:p>
    <w:p w:rsidR="00122E32" w:rsidRPr="00547A00" w:rsidRDefault="00122E32" w:rsidP="00547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РФ»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нескольких образовательных либо иных учреждений, обеспечивающих возможность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осваивать образовательные программы различного уровня и направленности.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образовательной программы с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использованием ресурсов нескольких организаций, осуществляющих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деятельность, в том числе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иностранных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, а также при необходимости с использованием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участвовать научные организации, медицинские организации, организации культуры,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осуществления иных видов учебной деятельности,</w:t>
      </w:r>
      <w:r w:rsidR="0004529C" w:rsidRPr="00547A00">
        <w:rPr>
          <w:rFonts w:ascii="Times New Roman" w:hAnsi="Times New Roman" w:cs="Times New Roman"/>
          <w:sz w:val="24"/>
          <w:szCs w:val="24"/>
        </w:rPr>
        <w:t xml:space="preserve"> </w:t>
      </w:r>
      <w:r w:rsidRPr="00547A00">
        <w:rPr>
          <w:rFonts w:ascii="Times New Roman" w:hAnsi="Times New Roman" w:cs="Times New Roman"/>
          <w:sz w:val="24"/>
          <w:szCs w:val="24"/>
        </w:rPr>
        <w:t xml:space="preserve"> предусмотренных соответствующей </w:t>
      </w:r>
      <w:proofErr w:type="gramEnd"/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1.5. Необходимыми условиями организации сетевого взаимодействия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lastRenderedPageBreak/>
        <w:t xml:space="preserve">- возможность осуществления перемещений обучающихся и (или) учителей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  <w:proofErr w:type="gramEnd"/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образования новых информационн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коммуникационных и педагогических технологий.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и руководящими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547A00" w:rsidRDefault="00122E32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Основные задачи, решаемые</w:t>
      </w:r>
    </w:p>
    <w:p w:rsidR="00122E32" w:rsidRPr="00547A00" w:rsidRDefault="00122E32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547A00" w:rsidRDefault="00122E32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М</w:t>
      </w: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547A00" w:rsidRDefault="00122E32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3.2. О</w:t>
      </w: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разработка </w:t>
      </w:r>
      <w:proofErr w:type="gramStart"/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показателей педагогической эффективности работы образовательных сетей</w:t>
      </w:r>
      <w:proofErr w:type="gramEnd"/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547A00" w:rsidRDefault="00122E32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Ф</w:t>
      </w: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547A00" w:rsidRDefault="00122E32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547A00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547A00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547A00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547A00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lastRenderedPageBreak/>
        <w:t xml:space="preserve">- комплект локальных актов, в которых регулируются правоотношения участников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выдаются указанные документы;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и организациях;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, осваивающих учебные предметы в сторонних образовательных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>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предельные величины учебной нагрузки на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>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учебных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порядок и формы проведения промежуточной и итоговой аттестации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>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сторонних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или организациях;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  <w:proofErr w:type="gramEnd"/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547A00" w:rsidRDefault="0006717D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547A00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547A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547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547A00" w:rsidRDefault="00122E32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547A00" w:rsidRDefault="0006717D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6</w:t>
      </w:r>
      <w:r w:rsidR="00122E32" w:rsidRPr="00547A00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547A00" w:rsidRDefault="0006717D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lastRenderedPageBreak/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547A00" w:rsidRDefault="0006717D" w:rsidP="00547A00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547A00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547A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547A00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547A00" w:rsidRDefault="0006717D" w:rsidP="00547A00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547A00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547A00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547A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547A00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547A00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любой </w:t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документацией, регламентирующей его деятельность.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A00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547A00" w:rsidRDefault="0006717D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547A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547A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547A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547A0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 w:rsidRPr="00547A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547A00" w:rsidRDefault="0006717D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</w:t>
      </w:r>
      <w:proofErr w:type="gramStart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согласно</w:t>
      </w:r>
      <w:proofErr w:type="gramEnd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данного положения или заключенных договоров; нарушением  Законов РФ. </w:t>
      </w:r>
    </w:p>
    <w:p w:rsidR="0049208C" w:rsidRPr="00547A00" w:rsidRDefault="0049208C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547A00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22E32"/>
    <w:rsid w:val="0004529C"/>
    <w:rsid w:val="0006717D"/>
    <w:rsid w:val="000D7B6E"/>
    <w:rsid w:val="00105F27"/>
    <w:rsid w:val="00122E32"/>
    <w:rsid w:val="00135C28"/>
    <w:rsid w:val="004900E3"/>
    <w:rsid w:val="0049208C"/>
    <w:rsid w:val="00547A00"/>
    <w:rsid w:val="00A5213F"/>
    <w:rsid w:val="00AB625F"/>
    <w:rsid w:val="00BF0515"/>
    <w:rsid w:val="00EC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5</cp:revision>
  <dcterms:created xsi:type="dcterms:W3CDTF">2020-10-26T08:50:00Z</dcterms:created>
  <dcterms:modified xsi:type="dcterms:W3CDTF">2021-04-08T15:14:00Z</dcterms:modified>
</cp:coreProperties>
</file>